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 w:cs="宋体"/>
          <w:b/>
          <w:bCs/>
          <w:kern w:val="0"/>
          <w:sz w:val="28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附件1</w:t>
      </w:r>
      <w:r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szCs w:val="36"/>
        </w:rPr>
        <w:t xml:space="preserve">                 </w:t>
      </w: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adjustRightInd w:val="0"/>
        <w:snapToGrid w:val="0"/>
        <w:spacing w:line="920" w:lineRule="exact"/>
        <w:ind w:firstLineChars="650" w:firstLine="3640"/>
        <w:rPr>
          <w:rFonts w:ascii="方正小标宋_GBK" w:eastAsia="方正小标宋_GBK"/>
          <w:sz w:val="56"/>
          <w:szCs w:val="44"/>
        </w:rPr>
      </w:pPr>
      <w:r>
        <w:rPr>
          <w:rFonts w:ascii="方正小标宋简体" w:eastAsia="方正小标宋简体" w:hint="eastAsia"/>
          <w:sz w:val="56"/>
          <w:szCs w:val="44"/>
          <w:u w:val="single"/>
        </w:rPr>
        <w:t xml:space="preserve">       </w:t>
      </w:r>
      <w:r>
        <w:rPr>
          <w:rFonts w:ascii="方正小标宋_GBK" w:eastAsia="方正小标宋_GBK" w:hint="eastAsia"/>
          <w:sz w:val="56"/>
          <w:szCs w:val="44"/>
          <w:u w:val="single"/>
        </w:rPr>
        <w:t xml:space="preserve"> </w:t>
      </w:r>
      <w:r>
        <w:rPr>
          <w:rFonts w:ascii="方正小标宋_GBK" w:eastAsia="方正小标宋_GBK" w:hint="eastAsia"/>
          <w:sz w:val="56"/>
          <w:szCs w:val="44"/>
        </w:rPr>
        <w:t>学院</w:t>
      </w:r>
    </w:p>
    <w:p>
      <w:pPr>
        <w:adjustRightInd w:val="0"/>
        <w:snapToGrid w:val="0"/>
        <w:spacing w:line="920" w:lineRule="exact"/>
        <w:ind w:firstLineChars="300" w:firstLine="1680"/>
        <w:rPr>
          <w:rFonts w:ascii="方正小标宋_GBK" w:eastAsia="方正小标宋_GBK"/>
          <w:sz w:val="56"/>
          <w:szCs w:val="44"/>
        </w:rPr>
      </w:pPr>
      <w:r>
        <w:rPr>
          <w:rFonts w:ascii="方正小标宋_GBK" w:eastAsia="方正小标宋_GBK" w:hint="eastAsia"/>
          <w:sz w:val="56"/>
          <w:szCs w:val="44"/>
        </w:rPr>
        <w:t xml:space="preserve"> 实验室安全自查自纠报告</w:t>
      </w: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40" w:lineRule="exact"/>
        <w:jc w:val="center"/>
        <w:rPr>
          <w:rFonts w:eastAsia="楷体_GB2312"/>
          <w:spacing w:val="16"/>
        </w:rPr>
      </w:pPr>
    </w:p>
    <w:p>
      <w:pPr>
        <w:spacing w:before="120" w:line="400" w:lineRule="exact"/>
        <w:jc w:val="center"/>
        <w:rPr>
          <w:spacing w:val="16"/>
          <w:sz w:val="32"/>
        </w:rPr>
      </w:pPr>
    </w:p>
    <w:p>
      <w:pPr>
        <w:adjustRightInd w:val="0"/>
        <w:snapToGrid w:val="0"/>
        <w:spacing w:line="920" w:lineRule="exact"/>
        <w:ind w:firstLineChars="300" w:firstLine="1224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单位名称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Chars="300" w:firstLine="1200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kern w:val="0"/>
          <w:sz w:val="40"/>
        </w:rPr>
        <w:t>编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写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 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>
      <w:pPr>
        <w:adjustRightInd w:val="0"/>
        <w:snapToGrid w:val="0"/>
        <w:spacing w:line="920" w:lineRule="exact"/>
        <w:ind w:firstLineChars="300" w:firstLine="1200"/>
        <w:rPr>
          <w:rFonts w:eastAsia="黑体"/>
          <w:kern w:val="0"/>
          <w:sz w:val="40"/>
        </w:rPr>
      </w:pPr>
      <w:r>
        <w:rPr>
          <w:rFonts w:eastAsia="黑体" w:hint="eastAsia"/>
          <w:kern w:val="0"/>
          <w:sz w:val="40"/>
        </w:rPr>
        <w:t>审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核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 w:hint="eastAsia"/>
          <w:kern w:val="0"/>
          <w:sz w:val="40"/>
        </w:rPr>
        <w:t>人：</w:t>
      </w:r>
      <w:r>
        <w:rPr>
          <w:rFonts w:eastAsia="黑体" w:hint="eastAsia"/>
          <w:kern w:val="0"/>
          <w:sz w:val="40"/>
          <w:u w:val="single"/>
        </w:rPr>
        <w:t xml:space="preserve"> </w:t>
      </w:r>
      <w:r>
        <w:rPr>
          <w:rFonts w:eastAsia="黑体"/>
          <w:kern w:val="0"/>
          <w:sz w:val="40"/>
          <w:u w:val="single"/>
        </w:rPr>
        <w:t xml:space="preserve">                   </w:t>
      </w:r>
    </w:p>
    <w:p>
      <w:pPr>
        <w:adjustRightInd w:val="0"/>
        <w:snapToGrid w:val="0"/>
        <w:spacing w:line="920" w:lineRule="exact"/>
        <w:ind w:firstLineChars="500" w:firstLine="2000"/>
        <w:rPr>
          <w:rFonts w:eastAsia="黑体"/>
          <w:kern w:val="0"/>
          <w:sz w:val="40"/>
        </w:rPr>
      </w:pPr>
    </w:p>
    <w:p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>
      <w:pPr>
        <w:widowControl/>
        <w:spacing w:line="700" w:lineRule="exact"/>
        <w:jc w:val="center"/>
        <w:rPr>
          <w:rFonts w:ascii="方正小标宋简体" w:eastAsia="方正小标宋简体"/>
          <w:sz w:val="44"/>
        </w:rPr>
        <w:sectPr>
          <w:pgSz w:w="11906" w:h="16838"/>
          <w:pgMar w:top="1531" w:right="1134" w:bottom="1588" w:left="1474" w:header="851" w:footer="992" w:gutter="0"/>
          <w:cols w:space="720"/>
          <w:docGrid w:type="lines" w:linePitch="312"/>
        </w:sect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  <w:r>
        <w:rPr>
          <w:rFonts w:eastAsia="黑体" w:hint="eastAsia"/>
          <w:spacing w:val="4"/>
          <w:sz w:val="36"/>
          <w:szCs w:val="32"/>
        </w:rPr>
        <w:t>日</w:t>
      </w:r>
    </w:p>
    <w:p>
      <w:pPr>
        <w:widowControl/>
        <w:rPr>
          <w:rFonts w:ascii="方正小标宋简体" w:eastAsia="方正小标宋简体"/>
          <w:sz w:val="44"/>
        </w:rPr>
      </w:pPr>
    </w:p>
    <w:p>
      <w:pPr>
        <w:widowControl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  <w:sz w:val="44"/>
        </w:rPr>
        <w:t>报告提纲</w:t>
      </w:r>
    </w:p>
    <w:p>
      <w:pPr>
        <w:widowControl/>
        <w:jc w:val="center"/>
      </w:pPr>
    </w:p>
    <w:p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一、实验室安全工作概况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1.1二级学院实验室安全基本情况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1.2实验室安全管理的组织架构与责任体系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1.3实验室安全制度建设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1.4实验室安全教育与培训情况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1.5其他</w:t>
      </w:r>
    </w:p>
    <w:p>
      <w:pPr>
        <w:widowControl/>
        <w:spacing w:line="560" w:lineRule="exact"/>
        <w:ind w:firstLineChars="200" w:firstLine="643"/>
        <w:jc w:val="left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二、本次实验室安全自查与隐患整改情况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2.1本次自查工作组织与实施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2.2发现的隐患概况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2.3 隐患整改的组织</w:t>
      </w:r>
    </w:p>
    <w:p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2.4 整改完成情况</w:t>
      </w:r>
    </w:p>
    <w:p>
      <w:pPr>
        <w:widowControl/>
        <w:spacing w:line="560" w:lineRule="exact"/>
        <w:ind w:firstLineChars="200" w:firstLine="643"/>
        <w:jc w:val="left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三、在实验室安全管理方面开展的其他工作</w:t>
      </w:r>
    </w:p>
    <w:p>
      <w:pPr>
        <w:widowControl/>
        <w:wordWrap w:val="0"/>
        <w:spacing w:line="560" w:lineRule="exact"/>
        <w:rPr>
          <w:rFonts w:ascii="仿宋" w:eastAsia="仿宋" w:hAnsi="仿宋" w:cs="仿宋"/>
          <w:sz w:val="32"/>
        </w:rPr>
      </w:pPr>
    </w:p>
    <w:p>
      <w:pPr>
        <w:widowControl/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            单位名称（公章）：            </w:t>
      </w:r>
    </w:p>
    <w:p>
      <w:pPr>
        <w:widowControl/>
        <w:wordWrap w:val="0"/>
        <w:spacing w:line="560" w:lineRule="exact"/>
        <w:ind w:right="1280" w:firstLineChars="200" w:firstLine="640"/>
        <w:jc w:val="right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报送时间：</w:t>
      </w:r>
      <w:r>
        <w:rPr>
          <w:rFonts w:ascii="仿宋_GB2312" w:eastAsia="仿宋_GB2312" w:hAnsi="黑体" w:hint="eastAsia"/>
          <w:sz w:val="32"/>
        </w:rPr>
        <w:t xml:space="preserve"> </w:t>
      </w: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简体" w:eastAsia="方正小标宋简体" w:hAnsi="Cambria"/>
          <w:b/>
          <w:bCs/>
          <w:sz w:val="44"/>
          <w:szCs w:val="44"/>
        </w:rPr>
      </w:pPr>
    </w:p>
    <w:p>
      <w:pPr>
        <w:spacing w:beforeLines="50" w:before="120" w:afterLines="50" w:after="120" w:line="560" w:lineRule="exact"/>
        <w:jc w:val="center"/>
        <w:rPr>
          <w:rFonts w:ascii="方正小标宋_GBK" w:eastAsia="方正小标宋_GBK" w:hAnsi="Cambria"/>
          <w:b/>
          <w:bCs/>
          <w:sz w:val="44"/>
          <w:szCs w:val="44"/>
        </w:rPr>
      </w:pPr>
      <w:r>
        <w:rPr>
          <w:rFonts w:ascii="方正小标宋_GBK" w:eastAsia="方正小标宋_GBK" w:hAnsi="Cambria" w:hint="eastAsia"/>
          <w:b/>
          <w:bCs/>
          <w:sz w:val="44"/>
          <w:szCs w:val="44"/>
        </w:rPr>
        <w:t>编写说明</w:t>
      </w:r>
    </w:p>
    <w:p>
      <w:pPr>
        <w:numPr>
          <w:ilvl w:val="0"/>
          <w:numId w:val="1"/>
        </w:num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实验室安全工作概况</w:t>
      </w:r>
    </w:p>
    <w:p>
      <w:pPr>
        <w:spacing w:line="353" w:lineRule="auto"/>
        <w:ind w:firstLineChars="200" w:firstLine="656"/>
        <w:rPr>
          <w:rFonts w:ascii="仿宋_GB2312" w:eastAsia="仿宋_GB2312" w:hAnsi="仿宋_GB2312" w:cs="仿宋_GB2312"/>
          <w:snapToGrid w:val="0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实验室基本情况，省部级以上实验室的占比，实验室安全经费和人员投入情况，实验室安全管理组织框架，三级安全责任体系落实情况，安全工作相关制度制（修)订情况，安全教育、培训、演习开展情况，定期与不定期安全检查情况，近五年发生的安全事故与整改情况等。</w:t>
      </w:r>
    </w:p>
    <w:p>
      <w:p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二、实验室安全自查与隐患整改完成情况</w:t>
      </w:r>
    </w:p>
    <w:p>
      <w:pPr>
        <w:spacing w:line="353" w:lineRule="auto"/>
        <w:ind w:firstLineChars="200" w:firstLine="656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组织开展自查工作情况，检查实验室数量，发现的隐患及原因分析。隐患整改工作的组织开展，对可立行立改隐患的整改完成度和对无法立行立改的隐患制定整改</w:t>
      </w: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lastRenderedPageBreak/>
        <w:t>方案的情况。</w:t>
      </w:r>
    </w:p>
    <w:p>
      <w:pPr>
        <w:spacing w:line="353" w:lineRule="auto"/>
        <w:ind w:firstLineChars="200" w:firstLine="643"/>
        <w:rPr>
          <w:rFonts w:ascii="Cambria" w:eastAsia="黑体" w:hAnsi="Cambria"/>
          <w:b/>
          <w:bCs/>
          <w:sz w:val="32"/>
          <w:szCs w:val="32"/>
        </w:rPr>
      </w:pPr>
      <w:r>
        <w:rPr>
          <w:rFonts w:ascii="Cambria" w:eastAsia="黑体" w:hAnsi="Cambria" w:hint="eastAsia"/>
          <w:b/>
          <w:bCs/>
          <w:sz w:val="32"/>
          <w:szCs w:val="32"/>
        </w:rPr>
        <w:t>三、实验室安全管理方面开展的其他工作</w:t>
      </w:r>
    </w:p>
    <w:p>
      <w:pPr>
        <w:widowControl/>
        <w:spacing w:line="353" w:lineRule="auto"/>
        <w:ind w:firstLineChars="200" w:firstLine="656"/>
        <w:jc w:val="left"/>
        <w:rPr>
          <w:rFonts w:ascii="仿宋_GB2312" w:eastAsia="仿宋_GB2312" w:hAnsi="仿宋_GB2312" w:cs="仿宋_GB2312"/>
          <w:snapToGrid w:val="0"/>
          <w:spacing w:val="4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pacing w:val="4"/>
          <w:sz w:val="32"/>
          <w:szCs w:val="32"/>
        </w:rPr>
        <w:t>在促进实验室安全管理方面采取的可以借鉴和推广的举措。</w:t>
      </w:r>
    </w:p>
    <w:p>
      <w:pPr>
        <w:widowControl/>
        <w:spacing w:line="353" w:lineRule="auto"/>
        <w:ind w:firstLineChars="200" w:firstLine="643"/>
        <w:jc w:val="left"/>
      </w:pPr>
      <w:r>
        <w:rPr>
          <w:rFonts w:ascii="Cambria" w:eastAsia="黑体" w:hAnsi="Cambria" w:hint="eastAsia"/>
          <w:b/>
          <w:bCs/>
          <w:sz w:val="32"/>
          <w:szCs w:val="32"/>
        </w:rPr>
        <w:t>四、本报告须经单位分管实验室安全领导审核并签字盖章后上报</w:t>
      </w:r>
    </w:p>
    <w:sectPr>
      <w:pgSz w:w="11906" w:h="16838"/>
      <w:pgMar w:top="1531" w:right="1134" w:bottom="158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B51F81"/>
    <w:multiLevelType w:val="singleLevel"/>
    <w:tmpl w:val="BAB51F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5B647B-FD58-4542-A0EB-0ACD0B33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</Words>
  <Characters>610</Characters>
  <Application>Microsoft Office Word</Application>
  <DocSecurity>0</DocSecurity>
  <Lines>5</Lines>
  <Paragraphs>1</Paragraphs>
  <ScaleCrop>false</ScaleCrop>
  <Company>HP Inc.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2024-09-05T01:09:00Z</dcterms:created>
  <dcterms:modified xsi:type="dcterms:W3CDTF">2024-09-05T01:09:00Z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F768449D5EB74128A2BDDFF17E701FC1</vt:lpwstr>
  </property>
</Properties>
</file>